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b w:val="1"/>
          <w:sz w:val="24"/>
          <w:szCs w:val="24"/>
          <w:rtl w:val="0"/>
        </w:rPr>
        <w:t xml:space="preserve">СТОРОНА (ГЛАВНАЯ СТРАНИЦА)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Subtitle"/>
        <w:contextualSpacing w:val="0"/>
        <w:jc w:val="center"/>
      </w:pPr>
      <w:bookmarkStart w:colFirst="0" w:colLast="0" w:name="_4mvotga55pnb" w:id="0"/>
      <w:bookmarkEnd w:id="0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МУЗЫКА (рубрика)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b w:val="1"/>
          <w:sz w:val="24"/>
          <w:szCs w:val="24"/>
          <w:rtl w:val="0"/>
        </w:rPr>
        <w:t xml:space="preserve">подрубрики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Релизы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Интервью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 Плейлист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   Плеер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   Треклист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       Музыканты слушают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      Музыканты смотрят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b w:val="1"/>
          <w:sz w:val="24"/>
          <w:szCs w:val="24"/>
          <w:rtl w:val="0"/>
        </w:rPr>
        <w:t xml:space="preserve">СЦЕНА (рубрика)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b w:val="1"/>
          <w:sz w:val="24"/>
          <w:szCs w:val="24"/>
          <w:rtl w:val="0"/>
        </w:rPr>
        <w:t xml:space="preserve">подрубрики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Концерты Недели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Календарь с конциками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Фотоотчет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Видеоотчет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Фотоотчет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На репетиции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Неизвестный слушатель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Полароид-обзор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b w:val="1"/>
          <w:sz w:val="24"/>
          <w:szCs w:val="24"/>
          <w:rtl w:val="0"/>
        </w:rPr>
        <w:t xml:space="preserve">ОТ СТОРОНЫ (рубрика)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b w:val="1"/>
          <w:sz w:val="24"/>
          <w:szCs w:val="24"/>
          <w:rtl w:val="0"/>
        </w:rPr>
        <w:t xml:space="preserve">подрубрики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Литература 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Вещи из дома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5 альбомов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Родители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Взгляд в прошлое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Хорошая погода со Сторми Уэзерманом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Из Предложки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Перспективные новички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НОВОСТИ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ФУТЕР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Последние выпуски зинов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о нас 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Авторы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 Контакты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наши проекты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рекалмодателям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8"/>
          <w:szCs w:val="28"/>
          <w:u w:val="single"/>
          <w:rtl w:val="0"/>
        </w:rPr>
        <w:t xml:space="preserve">У сайта есть 3 главных раздела: МУЗЫКА, СЦЕНА, ОТ СТОРОНЫ.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8"/>
          <w:szCs w:val="28"/>
          <w:u w:val="single"/>
          <w:rtl w:val="0"/>
        </w:rPr>
        <w:t xml:space="preserve">Каждому разделу принадлежит свой фон и цвет. Фоном заливаются страницы статей. цвет нужен для кнопок подрубрик, гипперссылок и тд</w:t>
      </w:r>
    </w:p>
    <w:p w:rsidR="00000000" w:rsidDel="00000000" w:rsidP="00000000" w:rsidRDefault="00000000" w:rsidRPr="00000000">
      <w:pPr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u w:val="single"/>
          <w:rtl w:val="0"/>
        </w:rPr>
        <w:t xml:space="preserve">Фоны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  <w:t xml:space="preserve">МУЗЫКА                                              ОТ СТОРОНЫ                                            СЦЕНА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1440" w:right="-1440" w:firstLine="0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2404454" cy="3071813"/>
            <wp:effectExtent b="0" l="0" r="0" t="0"/>
            <wp:docPr id="6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4454" cy="3071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2389488" cy="3052763"/>
            <wp:effectExtent b="0" l="0" r="0" t="0"/>
            <wp:docPr id="7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9488" cy="305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2027907" cy="3052763"/>
            <wp:effectExtent b="0" l="0" r="0" t="0"/>
            <wp:docPr id="19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7907" cy="305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8"/>
          <w:szCs w:val="28"/>
          <w:u w:val="single"/>
          <w:rtl w:val="0"/>
        </w:rPr>
        <w:t xml:space="preserve">Цвета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8"/>
          <w:szCs w:val="28"/>
          <w:u w:val="single"/>
          <w:rtl w:val="0"/>
        </w:rPr>
        <w:t xml:space="preserve">Точный оттенок еще не выбран. Надо посмотреть на его читабельность на темном и светлом фоне. На данный момент остановились </w:t>
      </w:r>
      <w:r w:rsidDel="00000000" w:rsidR="00000000" w:rsidRPr="00000000">
        <w:rPr>
          <w:color w:val="274e13"/>
          <w:sz w:val="28"/>
          <w:szCs w:val="28"/>
          <w:u w:val="single"/>
          <w:rtl w:val="0"/>
        </w:rPr>
        <w:t xml:space="preserve">на этих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  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tbl>
      <w:tblPr>
        <w:tblStyle w:val="Table1"/>
        <w:bidi w:val="0"/>
        <w:tblW w:w="4275.0" w:type="dxa"/>
        <w:jc w:val="left"/>
        <w:tblLayout w:type="fixed"/>
        <w:tblLook w:val="0600"/>
      </w:tblPr>
      <w:tblGrid>
        <w:gridCol w:w="960"/>
        <w:gridCol w:w="1005"/>
        <w:gridCol w:w="945"/>
        <w:gridCol w:w="1005"/>
        <w:gridCol w:w="360"/>
        <w:tblGridChange w:id="0">
          <w:tblGrid>
            <w:gridCol w:w="960"/>
            <w:gridCol w:w="1005"/>
            <w:gridCol w:w="945"/>
            <w:gridCol w:w="1005"/>
            <w:gridCol w:w="36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009999                     1D7373                            </w:t>
      </w:r>
      <w:r w:rsidDel="00000000" w:rsidR="00000000" w:rsidRPr="00000000">
        <w:rPr>
          <w:rFonts w:ascii="Verdana" w:cs="Verdana" w:eastAsia="Verdana" w:hAnsi="Verdana"/>
          <w:color w:val="38761d"/>
          <w:sz w:val="18"/>
          <w:szCs w:val="18"/>
          <w:u w:val="single"/>
          <w:rtl w:val="0"/>
        </w:rPr>
        <w:t xml:space="preserve"> 006363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                           33CCCC                     5CCCCC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990" w:right="-1440" w:firstLine="0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7434263" cy="352425"/>
            <wp:effectExtent b="0" l="0" r="0" t="0"/>
            <wp:docPr id="2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34263" cy="35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2"/>
        <w:bidi w:val="0"/>
        <w:tblW w:w="3865.0" w:type="dxa"/>
        <w:jc w:val="left"/>
        <w:tblLayout w:type="fixed"/>
        <w:tblLook w:val="0600"/>
      </w:tblPr>
      <w:tblGrid>
        <w:gridCol w:w="755"/>
        <w:gridCol w:w="770"/>
        <w:gridCol w:w="755"/>
        <w:gridCol w:w="785"/>
        <w:gridCol w:w="800"/>
        <w:tblGridChange w:id="0">
          <w:tblGrid>
            <w:gridCol w:w="755"/>
            <w:gridCol w:w="770"/>
            <w:gridCol w:w="755"/>
            <w:gridCol w:w="785"/>
            <w:gridCol w:w="80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contextualSpacing w:val="0"/>
              <w:jc w:val="left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>
            <w:pPr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D8005F                    A2285E                           </w:t>
      </w:r>
      <w:r w:rsidDel="00000000" w:rsidR="00000000" w:rsidRPr="00000000">
        <w:rPr>
          <w:rFonts w:ascii="Verdana" w:cs="Verdana" w:eastAsia="Verdana" w:hAnsi="Verdana"/>
          <w:color w:val="38761d"/>
          <w:sz w:val="18"/>
          <w:szCs w:val="18"/>
          <w:u w:val="single"/>
          <w:rtl w:val="0"/>
        </w:rPr>
        <w:t xml:space="preserve"> 8C003D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                          EB3B88                    EB6AA3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990" w:right="-1440" w:firstLine="0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7443788" cy="361950"/>
            <wp:effectExtent b="0" l="0" r="0" t="0"/>
            <wp:docPr id="1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43788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FFCA00                     BFA130                           </w:t>
      </w:r>
      <w:r w:rsidDel="00000000" w:rsidR="00000000" w:rsidRPr="00000000">
        <w:rPr>
          <w:rFonts w:ascii="Verdana" w:cs="Verdana" w:eastAsia="Verdana" w:hAnsi="Verdana"/>
          <w:color w:val="38761d"/>
          <w:sz w:val="18"/>
          <w:szCs w:val="18"/>
          <w:u w:val="single"/>
          <w:rtl w:val="0"/>
        </w:rPr>
        <w:t xml:space="preserve"> A56300</w:t>
      </w:r>
      <w:r w:rsidDel="00000000" w:rsidR="00000000" w:rsidRPr="00000000">
        <w:rPr>
          <w:rFonts w:ascii="Verdana" w:cs="Verdana" w:eastAsia="Verdana" w:hAnsi="Verdana"/>
          <w:sz w:val="18"/>
          <w:szCs w:val="18"/>
          <w:rtl w:val="0"/>
        </w:rPr>
        <w:t xml:space="preserve">                          FFD740                    FFE273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990" w:right="-1440" w:firstLine="0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7486650" cy="371475"/>
            <wp:effectExtent b="0" l="0" r="0" t="0"/>
            <wp:docPr id="3" name="image06.png"/>
            <a:graphic>
              <a:graphicData uri="http://schemas.openxmlformats.org/drawingml/2006/picture">
                <pic:pic>
                  <pic:nvPicPr>
                    <pic:cNvPr id="0" name="image0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86650" cy="37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Главная страница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8"/>
          <w:szCs w:val="28"/>
          <w:u w:val="single"/>
          <w:rtl w:val="0"/>
        </w:rPr>
        <w:t xml:space="preserve">Хедер закреплен сверху и не меняется на всех страницах. 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8"/>
          <w:szCs w:val="28"/>
          <w:u w:val="single"/>
          <w:rtl w:val="0"/>
        </w:rPr>
        <w:t xml:space="preserve">Надпись СТОРОНА- это кнопка с ссылкой на “главную” страницу,</w:t>
      </w:r>
    </w:p>
    <w:p w:rsidR="00000000" w:rsidDel="00000000" w:rsidP="00000000" w:rsidRDefault="00000000" w:rsidRPr="00000000">
      <w:pPr>
        <w:ind w:left="-990" w:firstLine="0"/>
        <w:contextualSpacing w:val="0"/>
      </w:pPr>
      <w:r w:rsidDel="00000000" w:rsidR="00000000" w:rsidRPr="00000000">
        <w:drawing>
          <wp:inline distB="114300" distT="114300" distL="114300" distR="114300">
            <wp:extent cx="7724775" cy="1271588"/>
            <wp:effectExtent b="0" l="0" r="0" t="0"/>
            <wp:docPr id="1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1271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90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720" w:right="-1260" w:firstLine="0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720" w:right="-1260" w:firstLine="0"/>
        <w:contextualSpacing w:val="0"/>
        <w:jc w:val="center"/>
      </w:pPr>
      <w:r w:rsidDel="00000000" w:rsidR="00000000" w:rsidRPr="00000000">
        <w:rPr>
          <w:sz w:val="28"/>
          <w:szCs w:val="28"/>
          <w:u w:val="single"/>
          <w:rtl w:val="0"/>
        </w:rPr>
        <w:t xml:space="preserve">При наведении на число всплывает список сегодняшних мероприятий. При нажатии на число переходишь на страницу “календарь концертов”</w:t>
      </w:r>
    </w:p>
    <w:p w:rsidR="00000000" w:rsidDel="00000000" w:rsidP="00000000" w:rsidRDefault="00000000" w:rsidRPr="00000000">
      <w:pPr>
        <w:ind w:left="-1260" w:right="-1440" w:firstLine="0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2208628" cy="747713"/>
            <wp:effectExtent b="0" l="0" r="0" t="0"/>
            <wp:docPr id="1" name="image02.png"/>
            <a:graphic>
              <a:graphicData uri="http://schemas.openxmlformats.org/drawingml/2006/picture">
                <pic:pic>
                  <pic:nvPicPr>
                    <pic:cNvPr id="0" name="image0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8628" cy="747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1260" w:right="-1440" w:firstLine="0"/>
        <w:contextualSpacing w:val="0"/>
        <w:jc w:val="center"/>
      </w:pPr>
      <w:r w:rsidDel="00000000" w:rsidR="00000000" w:rsidRPr="00000000">
        <w:rPr>
          <w:sz w:val="28"/>
          <w:szCs w:val="28"/>
          <w:u w:val="single"/>
          <w:rtl w:val="0"/>
        </w:rPr>
        <w:t xml:space="preserve">При наведении мыши на рубрику полоса над ней становится толще.</w:t>
      </w:r>
    </w:p>
    <w:p w:rsidR="00000000" w:rsidDel="00000000" w:rsidP="00000000" w:rsidRDefault="00000000" w:rsidRPr="00000000">
      <w:pPr>
        <w:ind w:left="-1260" w:right="-1440" w:firstLine="0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7610475" cy="757238"/>
            <wp:effectExtent b="0" l="0" r="0" t="0"/>
            <wp:docPr id="1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757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1260" w:right="-1440" w:firstLine="0"/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720" w:right="-1170" w:firstLine="0"/>
        <w:contextualSpacing w:val="0"/>
        <w:jc w:val="center"/>
      </w:pPr>
      <w:r w:rsidDel="00000000" w:rsidR="00000000" w:rsidRPr="00000000">
        <w:rPr>
          <w:sz w:val="28"/>
          <w:szCs w:val="28"/>
          <w:u w:val="single"/>
          <w:rtl w:val="0"/>
        </w:rPr>
        <w:t xml:space="preserve">ФУТЕР</w:t>
      </w:r>
    </w:p>
    <w:p w:rsidR="00000000" w:rsidDel="00000000" w:rsidP="00000000" w:rsidRDefault="00000000" w:rsidRPr="00000000">
      <w:pPr>
        <w:ind w:left="-720" w:right="-1170" w:firstLine="0"/>
        <w:contextualSpacing w:val="0"/>
        <w:jc w:val="center"/>
      </w:pPr>
      <w:r w:rsidDel="00000000" w:rsidR="00000000" w:rsidRPr="00000000">
        <w:rPr>
          <w:sz w:val="28"/>
          <w:szCs w:val="28"/>
          <w:u w:val="single"/>
          <w:rtl w:val="0"/>
        </w:rPr>
        <w:t xml:space="preserve">Нажав кнопку “последние выпуски зинов” переходим на отдельную страницу “ЗИНЫ”.  Под ней слайды из вышедших номеров. При наведении на определенный слайд он раскрывается. Закрывается когда с него уводят мышку куда нибудь в сторону. </w:t>
      </w:r>
    </w:p>
    <w:p w:rsidR="00000000" w:rsidDel="00000000" w:rsidP="00000000" w:rsidRDefault="00000000" w:rsidRPr="00000000">
      <w:pPr>
        <w:ind w:left="-1260" w:right="-1440" w:firstLine="0"/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1260" w:right="-1440" w:firstLine="0"/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1260" w:right="-1440" w:firstLine="0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6586538" cy="2847975"/>
            <wp:effectExtent b="0" l="0" r="0" t="0"/>
            <wp:docPr id="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6538" cy="284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720" w:right="-990" w:firstLine="0"/>
        <w:contextualSpacing w:val="0"/>
        <w:jc w:val="center"/>
      </w:pPr>
      <w:r w:rsidDel="00000000" w:rsidR="00000000" w:rsidRPr="00000000">
        <w:rPr>
          <w:sz w:val="28"/>
          <w:szCs w:val="28"/>
          <w:u w:val="single"/>
          <w:rtl w:val="0"/>
        </w:rPr>
        <w:t xml:space="preserve">Новости</w:t>
      </w:r>
    </w:p>
    <w:p w:rsidR="00000000" w:rsidDel="00000000" w:rsidP="00000000" w:rsidRDefault="00000000" w:rsidRPr="00000000">
      <w:pPr>
        <w:ind w:left="-720" w:right="-990" w:firstLine="0"/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720" w:right="-990" w:firstLine="0"/>
        <w:contextualSpacing w:val="0"/>
        <w:jc w:val="center"/>
      </w:pPr>
      <w:r w:rsidDel="00000000" w:rsidR="00000000" w:rsidRPr="00000000">
        <w:rPr>
          <w:sz w:val="28"/>
          <w:szCs w:val="28"/>
          <w:u w:val="single"/>
          <w:rtl w:val="0"/>
        </w:rPr>
        <w:t xml:space="preserve">Справа и слева находятся новости, непопавшие в основные статьи. У них нет ни подрубрик, ни специальной кнопки для перехода на статью.  Та же длинна, что у превью, делится пополам: в верхней  части фото, в нижней текст. В отличии от превью основных статей, в покое не имеет дополнительной заливки, зато при наведении заливается 50 %белого. при нажатии перекидывает на статью.</w:t>
      </w:r>
    </w:p>
    <w:p w:rsidR="00000000" w:rsidDel="00000000" w:rsidP="00000000" w:rsidRDefault="00000000" w:rsidRPr="00000000">
      <w:pPr>
        <w:ind w:left="-1260" w:right="-1440" w:firstLine="0"/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1260" w:right="-1440" w:firstLine="0"/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3186113" cy="1889253"/>
            <wp:effectExtent b="0" l="0" r="0" t="0"/>
            <wp:docPr id="2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1889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1260" w:right="-1440" w:firstLine="0"/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1260" w:right="-1440" w:firstLine="0"/>
        <w:contextualSpacing w:val="0"/>
        <w:jc w:val="center"/>
      </w:pPr>
      <w:r w:rsidDel="00000000" w:rsidR="00000000" w:rsidRPr="00000000">
        <w:rPr>
          <w:sz w:val="28"/>
          <w:szCs w:val="28"/>
          <w:u w:val="single"/>
          <w:rtl w:val="0"/>
        </w:rPr>
        <w:t xml:space="preserve">Зона превью</w:t>
      </w:r>
    </w:p>
    <w:p w:rsidR="00000000" w:rsidDel="00000000" w:rsidP="00000000" w:rsidRDefault="00000000" w:rsidRPr="00000000">
      <w:pPr>
        <w:ind w:left="-900" w:right="-1260" w:firstLine="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810" w:right="-1260" w:firstLine="0"/>
        <w:contextualSpacing w:val="0"/>
        <w:jc w:val="both"/>
      </w:pPr>
      <w:r w:rsidDel="00000000" w:rsidR="00000000" w:rsidRPr="00000000">
        <w:rPr>
          <w:sz w:val="28"/>
          <w:szCs w:val="28"/>
          <w:u w:val="single"/>
          <w:rtl w:val="0"/>
        </w:rPr>
        <w:t xml:space="preserve">Визуально эта часть страницы похожа на шахматную доску, из за схемы чередования затемненных и засветленных превью. Заливка идет поверх  фотографии (50% черного или 50%белого). Цвет подрубрик, указанных в нижнем левом углу каждого превью, остаются всегда неименными (Для всего контетнта рубрики “Музыка”-лазурный, “Сцена”-фиолетовый”, “От стороны”-оранжевый). Цвет остальных  надписей  превью меняется на обратный цвету заливки.</w:t>
      </w:r>
      <w:r w:rsidDel="00000000" w:rsidR="00000000" w:rsidRPr="00000000">
        <w:drawing>
          <wp:inline distB="114300" distT="114300" distL="114300" distR="114300">
            <wp:extent cx="6215063" cy="3267075"/>
            <wp:effectExtent b="0" l="0" r="0" t="0"/>
            <wp:docPr id="1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326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900" w:right="-1260" w:firstLine="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900" w:right="-1260" w:firstLine="0"/>
        <w:contextualSpacing w:val="0"/>
        <w:jc w:val="both"/>
      </w:pPr>
      <w:r w:rsidDel="00000000" w:rsidR="00000000" w:rsidRPr="00000000">
        <w:rPr>
          <w:sz w:val="28"/>
          <w:szCs w:val="28"/>
          <w:u w:val="single"/>
          <w:rtl w:val="0"/>
        </w:rPr>
        <w:t xml:space="preserve">На главной странице “КАЛЕНДАРЬ КОНЦЕРТОВ”  прикреплен всегда к одному месту- центр первой горизонтали и не имеет кнопки подрубрики.Самые свежие статьи находятся вверху столбца рубрики, к которой они принадлежат. Наведя мышь на нужный столбец можно передвигаться по нему к более старым статьям и обратно, в этот момент привью остальных рубрик остаются  неподвижными.</w:t>
      </w:r>
    </w:p>
    <w:p w:rsidR="00000000" w:rsidDel="00000000" w:rsidP="00000000" w:rsidRDefault="00000000" w:rsidRPr="00000000">
      <w:pPr>
        <w:ind w:left="-900" w:right="-1260" w:firstLine="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360" w:right="-1440" w:firstLine="0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1260" w:right="-1440" w:firstLine="0"/>
        <w:contextualSpacing w:val="0"/>
        <w:jc w:val="center"/>
      </w:pPr>
      <w:r w:rsidDel="00000000" w:rsidR="00000000" w:rsidRPr="00000000">
        <w:rPr>
          <w:sz w:val="28"/>
          <w:szCs w:val="28"/>
          <w:u w:val="single"/>
          <w:rtl w:val="0"/>
        </w:rPr>
        <w:t xml:space="preserve">Список подрубрик открывается при наведение мышки на ту или иную рубрику.</w:t>
      </w:r>
    </w:p>
    <w:p w:rsidR="00000000" w:rsidDel="00000000" w:rsidP="00000000" w:rsidRDefault="00000000" w:rsidRPr="00000000">
      <w:pPr>
        <w:ind w:left="-900" w:right="-1260" w:firstLine="0"/>
        <w:contextualSpacing w:val="0"/>
      </w:pPr>
      <w:r w:rsidDel="00000000" w:rsidR="00000000" w:rsidRPr="00000000">
        <w:drawing>
          <wp:inline distB="114300" distT="114300" distL="114300" distR="114300">
            <wp:extent cx="2357438" cy="4682433"/>
            <wp:effectExtent b="0" l="0" r="0" t="0"/>
            <wp:docPr id="1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4682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2452566" cy="4729163"/>
            <wp:effectExtent b="0" l="0" r="0" t="0"/>
            <wp:docPr id="2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2566" cy="4729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2449510" cy="4738688"/>
            <wp:effectExtent b="0" l="0" r="0" t="0"/>
            <wp:docPr id="2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9510" cy="4738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                 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8"/>
          <w:szCs w:val="28"/>
          <w:u w:val="single"/>
          <w:rtl w:val="0"/>
        </w:rPr>
        <w:t xml:space="preserve">Самые свежие статьи находятся вверху столбца рубрики, к которой они принадлежат. Наведя мышь на нужный столбец можно передвигаться по нему к более старым статьям и обратно, в этот момент привью остальных рубрик остаются  неподвижными.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8"/>
          <w:szCs w:val="28"/>
          <w:u w:val="single"/>
          <w:rtl w:val="0"/>
        </w:rPr>
        <w:t xml:space="preserve">При наведении мыши на определенное превью, оно теряет заливку. При наведении мыши на кнопку перехода к статье (ЧИТАТЬ, СМОТРЕТЬ, СЛУШАТЬ) она окрашивается в цвет рубрики. Нажав на нее ты переходишь на выбранную статью.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540" w:right="-1440" w:firstLine="0"/>
        <w:contextualSpacing w:val="0"/>
      </w:pPr>
      <w:r w:rsidDel="00000000" w:rsidR="00000000" w:rsidRPr="00000000">
        <w:drawing>
          <wp:inline distB="114300" distT="114300" distL="114300" distR="114300">
            <wp:extent cx="2262188" cy="2239337"/>
            <wp:effectExtent b="0" l="0" r="0" t="0"/>
            <wp:docPr id="2" name="image05.png"/>
            <a:graphic>
              <a:graphicData uri="http://schemas.openxmlformats.org/drawingml/2006/picture">
                <pic:pic>
                  <pic:nvPicPr>
                    <pic:cNvPr id="0" name="image0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2188" cy="2239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2233613" cy="2233613"/>
            <wp:effectExtent b="0" l="0" r="0" t="0"/>
            <wp:docPr id="2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2233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2243138" cy="2229248"/>
            <wp:effectExtent b="0" l="0" r="0" t="0"/>
            <wp:docPr id="2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3138" cy="2229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900" w:right="-126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900" w:right="-126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900" w:right="-126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900" w:right="-126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900" w:right="-1260" w:firstLine="0"/>
        <w:contextualSpacing w:val="0"/>
      </w:pPr>
      <w:r w:rsidDel="00000000" w:rsidR="00000000" w:rsidRPr="00000000">
        <w:rPr>
          <w:sz w:val="28"/>
          <w:szCs w:val="28"/>
          <w:u w:val="single"/>
          <w:rtl w:val="0"/>
        </w:rPr>
        <w:t xml:space="preserve">Для создания превью нужны: рамка 325 на 325 ,желательно с возможностью выбирать какой фрагмент фото в ней будет ; Выставленные границы по краям, за которые не сможет завезжать текст :Выбор подрубрики для нижнего левого угла, что также автоматически выставит соответствующий цвет для кнопки ведущей к статье  при наведении; Выбор кнопки между “ЧИТАТЬ”, “СМОТРЕТЬ”, “СЛУШАТЬ”, “УЗНАТЬ ЧТО”; автомотическая заливка 50% цвета взависимости от расположения на главном экране;; </w:t>
      </w:r>
    </w:p>
    <w:p w:rsidR="00000000" w:rsidDel="00000000" w:rsidP="00000000" w:rsidRDefault="00000000" w:rsidRPr="00000000">
      <w:pPr>
        <w:ind w:left="-900" w:right="-1260" w:firstLine="0"/>
        <w:contextualSpacing w:val="0"/>
      </w:pPr>
      <w:r w:rsidDel="00000000" w:rsidR="00000000" w:rsidRPr="00000000">
        <w:rPr>
          <w:sz w:val="28"/>
          <w:szCs w:val="28"/>
          <w:u w:val="single"/>
          <w:rtl w:val="0"/>
        </w:rPr>
        <w:t xml:space="preserve">Шаблоны текста</w:t>
      </w:r>
    </w:p>
    <w:p w:rsidR="00000000" w:rsidDel="00000000" w:rsidP="00000000" w:rsidRDefault="00000000" w:rsidRPr="00000000">
      <w:pPr>
        <w:ind w:left="-990" w:right="-1440" w:firstLine="0"/>
        <w:contextualSpacing w:val="0"/>
      </w:pPr>
      <w:r w:rsidDel="00000000" w:rsidR="00000000" w:rsidRPr="00000000">
        <w:rPr>
          <w:b w:val="1"/>
          <w:sz w:val="28"/>
          <w:szCs w:val="28"/>
          <w:rtl w:val="0"/>
        </w:rPr>
        <w:t xml:space="preserve">&gt;</w:t>
      </w:r>
      <w:r w:rsidDel="00000000" w:rsidR="00000000" w:rsidRPr="00000000">
        <w:rPr>
          <w:sz w:val="28"/>
          <w:szCs w:val="28"/>
          <w:rtl w:val="0"/>
        </w:rPr>
        <w:t xml:space="preserve">Center \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Arial</w:t>
      </w:r>
      <w:r w:rsidDel="00000000" w:rsidR="00000000" w:rsidRPr="00000000">
        <w:rPr>
          <w:sz w:val="28"/>
          <w:szCs w:val="28"/>
          <w:rtl w:val="0"/>
        </w:rPr>
        <w:t xml:space="preserve"> 25  </w:t>
      </w:r>
      <w:r w:rsidDel="00000000" w:rsidR="00000000" w:rsidRPr="00000000">
        <w:rPr>
          <w:b w:val="1"/>
          <w:sz w:val="28"/>
          <w:szCs w:val="28"/>
          <w:rtl w:val="0"/>
        </w:rPr>
        <w:t xml:space="preserve">            &gt; </w:t>
      </w:r>
      <w:r w:rsidDel="00000000" w:rsidR="00000000" w:rsidRPr="00000000">
        <w:rPr>
          <w:sz w:val="28"/>
          <w:szCs w:val="28"/>
          <w:rtl w:val="0"/>
        </w:rPr>
        <w:t xml:space="preserve">Left align \ helvetica 15      </w:t>
      </w:r>
      <w:r w:rsidDel="00000000" w:rsidR="00000000" w:rsidRPr="00000000">
        <w:rPr>
          <w:b w:val="1"/>
          <w:sz w:val="28"/>
          <w:szCs w:val="28"/>
          <w:rtl w:val="0"/>
        </w:rPr>
        <w:t xml:space="preserve">&gt; </w:t>
      </w:r>
      <w:r w:rsidDel="00000000" w:rsidR="00000000" w:rsidRPr="00000000">
        <w:rPr>
          <w:sz w:val="28"/>
          <w:szCs w:val="28"/>
          <w:rtl w:val="0"/>
        </w:rPr>
        <w:t xml:space="preserve">совмещение </w:t>
      </w:r>
      <w:r w:rsidDel="00000000" w:rsidR="00000000" w:rsidRPr="00000000">
        <w:rPr>
          <w:b w:val="1"/>
          <w:sz w:val="28"/>
          <w:szCs w:val="28"/>
          <w:rtl w:val="0"/>
        </w:rPr>
        <w:t xml:space="preserve">первого</w:t>
      </w:r>
      <w:r w:rsidDel="00000000" w:rsidR="00000000" w:rsidRPr="00000000">
        <w:rPr>
          <w:sz w:val="28"/>
          <w:szCs w:val="28"/>
          <w:rtl w:val="0"/>
        </w:rPr>
        <w:t xml:space="preserve"> и второго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990" w:firstLine="0"/>
        <w:contextualSpacing w:val="0"/>
      </w:pPr>
      <w:r w:rsidDel="00000000" w:rsidR="00000000" w:rsidRPr="00000000">
        <w:drawing>
          <wp:inline distB="114300" distT="114300" distL="114300" distR="114300">
            <wp:extent cx="2222956" cy="2195513"/>
            <wp:effectExtent b="0" l="0" r="0" t="0"/>
            <wp:docPr id="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2956" cy="2195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2177140" cy="2195513"/>
            <wp:effectExtent b="0" l="0" r="0" t="0"/>
            <wp:docPr id="2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7140" cy="2195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2205038" cy="2205038"/>
            <wp:effectExtent b="0" l="0" r="0" t="0"/>
            <wp:docPr id="1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5038" cy="2205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99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990" w:firstLine="0"/>
        <w:contextualSpacing w:val="0"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 &gt;</w:t>
      </w:r>
      <w:r w:rsidDel="00000000" w:rsidR="00000000" w:rsidRPr="00000000">
        <w:rPr>
          <w:sz w:val="28"/>
          <w:szCs w:val="28"/>
          <w:rtl w:val="0"/>
        </w:rPr>
        <w:t xml:space="preserve">Left align \ </w:t>
      </w:r>
      <w:r w:rsidDel="00000000" w:rsidR="00000000" w:rsidRPr="00000000">
        <w:rPr>
          <w:b w:val="1"/>
          <w:sz w:val="28"/>
          <w:szCs w:val="28"/>
          <w:rtl w:val="0"/>
        </w:rPr>
        <w:t xml:space="preserve">Arial</w:t>
      </w:r>
      <w:r w:rsidDel="00000000" w:rsidR="00000000" w:rsidRPr="00000000">
        <w:rPr>
          <w:sz w:val="28"/>
          <w:szCs w:val="28"/>
          <w:rtl w:val="0"/>
        </w:rPr>
        <w:t xml:space="preserve"> 25        </w:t>
      </w:r>
      <w:r w:rsidDel="00000000" w:rsidR="00000000" w:rsidRPr="00000000">
        <w:rPr>
          <w:b w:val="1"/>
          <w:sz w:val="28"/>
          <w:szCs w:val="28"/>
          <w:rtl w:val="0"/>
        </w:rPr>
        <w:t xml:space="preserve"> &gt;</w:t>
      </w:r>
      <w:r w:rsidDel="00000000" w:rsidR="00000000" w:rsidRPr="00000000">
        <w:rPr>
          <w:sz w:val="28"/>
          <w:szCs w:val="28"/>
          <w:rtl w:val="0"/>
        </w:rPr>
        <w:t xml:space="preserve">Center \ </w:t>
      </w:r>
      <w:r w:rsidDel="00000000" w:rsidR="00000000" w:rsidRPr="00000000">
        <w:rPr>
          <w:b w:val="1"/>
          <w:sz w:val="28"/>
          <w:szCs w:val="28"/>
          <w:rtl w:val="0"/>
        </w:rPr>
        <w:t xml:space="preserve">Arial </w:t>
      </w:r>
      <w:r w:rsidDel="00000000" w:rsidR="00000000" w:rsidRPr="00000000">
        <w:rPr>
          <w:sz w:val="28"/>
          <w:szCs w:val="28"/>
          <w:rtl w:val="0"/>
        </w:rPr>
        <w:t xml:space="preserve">25 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ind w:left="-990" w:firstLine="0"/>
        <w:contextualSpacing w:val="0"/>
      </w:pPr>
      <w:r w:rsidDel="00000000" w:rsidR="00000000" w:rsidRPr="00000000">
        <w:drawing>
          <wp:inline distB="114300" distT="114300" distL="114300" distR="114300">
            <wp:extent cx="2035018" cy="2052638"/>
            <wp:effectExtent b="0" l="0" r="0" t="0"/>
            <wp:docPr id="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5018" cy="2052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drawing>
          <wp:inline distB="114300" distT="114300" distL="114300" distR="114300">
            <wp:extent cx="2081213" cy="2081213"/>
            <wp:effectExtent b="0" l="0" r="0" t="0"/>
            <wp:docPr id="2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1213" cy="2081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8"/>
          <w:szCs w:val="28"/>
          <w:u w:val="single"/>
          <w:rtl w:val="0"/>
        </w:rPr>
        <w:t xml:space="preserve">СТАТЬЯ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900" w:right="-1260" w:firstLine="0"/>
        <w:contextualSpacing w:val="0"/>
      </w:pPr>
      <w:r w:rsidDel="00000000" w:rsidR="00000000" w:rsidRPr="00000000">
        <w:rPr>
          <w:sz w:val="28"/>
          <w:szCs w:val="28"/>
          <w:u w:val="single"/>
          <w:rtl w:val="0"/>
        </w:rPr>
        <w:t xml:space="preserve">Для создания шапки нужны: рамка длинной во всю страницу, не считая боковых сторон , и соотвествующей длинной (у меня  980 на 375 (375- это 1.5 к высоте хэдера) ; также желательно с возможностью выбирать какой фрагмент фото в ней будет ; :Выбор подрубрики для левого верхнего угла, которая сама останется черной, зато  автоматически выставит 50% заливку шапки специальным цветом подходящей рубрики; Прикрепленные в правом нижнем углу ссылки на соц сети ; Возможности шрифта ограничить Center 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Arial 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60 или 20 белого цвета.</w:t>
      </w:r>
    </w:p>
    <w:p w:rsidR="00000000" w:rsidDel="00000000" w:rsidP="00000000" w:rsidRDefault="00000000" w:rsidRPr="00000000">
      <w:pPr>
        <w:ind w:left="-900" w:right="-126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900" w:right="-126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630" w:firstLine="0"/>
        <w:contextualSpacing w:val="0"/>
      </w:pPr>
      <w:r w:rsidDel="00000000" w:rsidR="00000000" w:rsidRPr="00000000">
        <w:drawing>
          <wp:inline distB="114300" distT="114300" distL="114300" distR="114300">
            <wp:extent cx="7296150" cy="3348038"/>
            <wp:effectExtent b="0" l="0" r="0" t="0"/>
            <wp:docPr id="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96150" cy="3348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720" w:firstLine="180"/>
        <w:contextualSpacing w:val="0"/>
        <w:jc w:val="both"/>
      </w:pPr>
      <w:r w:rsidDel="00000000" w:rsidR="00000000" w:rsidRPr="00000000">
        <w:rPr>
          <w:sz w:val="28"/>
          <w:szCs w:val="28"/>
          <w:u w:val="single"/>
          <w:rtl w:val="0"/>
        </w:rPr>
        <w:t xml:space="preserve">Далее идет сама статья на белом боксе той же длинны что и шапка.  Надо установить постоянный отступ 20 px по бокам и 35 между шапкой и началом. Шрифты: (Left align) для заголовков - 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Arial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 15. 20, для блока текста- Georgia 15.Гиперссылки выделяются цветом рубрики и подчеркиванием.От горизонтальной линейки для разделения элементов статьи до обычного текста 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720" w:firstLine="18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720" w:firstLine="18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720" w:firstLine="180"/>
        <w:contextualSpacing w:val="0"/>
        <w:jc w:val="both"/>
      </w:pPr>
      <w:r w:rsidDel="00000000" w:rsidR="00000000" w:rsidRPr="00000000">
        <w:drawing>
          <wp:inline distB="114300" distT="114300" distL="114300" distR="114300">
            <wp:extent cx="6862763" cy="4091430"/>
            <wp:effectExtent b="0" l="0" r="0" t="0"/>
            <wp:docPr id="1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9"/>
                    <a:srcRect b="18484" l="0" r="821" t="8711"/>
                    <a:stretch>
                      <a:fillRect/>
                    </a:stretch>
                  </pic:blipFill>
                  <pic:spPr>
                    <a:xfrm>
                      <a:off x="0" y="0"/>
                      <a:ext cx="6862763" cy="4091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ind w:left="-810" w:firstLine="0"/>
        <w:contextualSpacing w:val="0"/>
      </w:pP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>
      <w:pPr>
        <w:ind w:left="-720" w:right="-1350" w:firstLine="0"/>
        <w:contextualSpacing w:val="0"/>
      </w:pPr>
      <w:r w:rsidDel="00000000" w:rsidR="00000000" w:rsidRPr="00000000">
        <w:rPr>
          <w:u w:val="single"/>
          <w:rtl w:val="0"/>
        </w:rPr>
        <w:t xml:space="preserve"> 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    Шрифт для цитат 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Arial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 и </w:t>
      </w: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Georgia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 25, 20. Отступы линий 35 px</w:t>
      </w:r>
    </w:p>
    <w:p w:rsidR="00000000" w:rsidDel="00000000" w:rsidP="00000000" w:rsidRDefault="00000000" w:rsidRPr="00000000">
      <w:pPr>
        <w:ind w:left="-720" w:right="-135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810" w:firstLine="0"/>
        <w:contextualSpacing w:val="0"/>
      </w:pPr>
      <w:r w:rsidDel="00000000" w:rsidR="00000000" w:rsidRPr="00000000">
        <w:drawing>
          <wp:inline distB="114300" distT="114300" distL="114300" distR="114300">
            <wp:extent cx="6614391" cy="2852738"/>
            <wp:effectExtent b="0" l="0" r="0" t="0"/>
            <wp:docPr id="1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0"/>
                    <a:srcRect b="18411" l="0" r="0" t="19855"/>
                    <a:stretch>
                      <a:fillRect/>
                    </a:stretch>
                  </pic:blipFill>
                  <pic:spPr>
                    <a:xfrm>
                      <a:off x="0" y="0"/>
                      <a:ext cx="6614391" cy="2852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900" w:right="-1350" w:firstLine="0"/>
        <w:contextualSpacing w:val="0"/>
      </w:pPr>
      <w:r w:rsidDel="00000000" w:rsidR="00000000" w:rsidRPr="00000000">
        <w:rPr>
          <w:sz w:val="28"/>
          <w:szCs w:val="28"/>
          <w:u w:val="single"/>
          <w:rtl w:val="0"/>
        </w:rPr>
        <w:t xml:space="preserve">Цветные блоки окрашены в тот цвет, которому принадлежит статья. Шириной она в весь центральнй блок, высотой либо 360, либо 180. Должна быть функция затемнения вставленных туда фотография для написания поверх белого текста.</w:t>
      </w:r>
      <w:r w:rsidDel="00000000" w:rsidR="00000000" w:rsidRPr="00000000">
        <w:drawing>
          <wp:inline distB="114300" distT="114300" distL="114300" distR="114300">
            <wp:extent cx="7567613" cy="3695700"/>
            <wp:effectExtent b="0" l="0" r="0" t="0"/>
            <wp:docPr id="2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67613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sz w:val="28"/>
          <w:szCs w:val="28"/>
          <w:u w:val="single"/>
          <w:rtl w:val="0"/>
        </w:rPr>
        <w:t xml:space="preserve">в конце каждой статьи 3 превью из других рубрик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900" w:right="-1440" w:firstLine="0"/>
        <w:contextualSpacing w:val="0"/>
      </w:pPr>
      <w:r w:rsidDel="00000000" w:rsidR="00000000" w:rsidRPr="00000000">
        <w:drawing>
          <wp:inline distB="114300" distT="114300" distL="114300" distR="114300">
            <wp:extent cx="7100888" cy="3889283"/>
            <wp:effectExtent b="0" l="0" r="0" t="0"/>
            <wp:docPr id="1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0888" cy="3889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3" w:type="default"/>
      <w:headerReference r:id="rId34" w:type="first"/>
      <w:footerReference r:id="rId35" w:type="first"/>
      <w:pgSz w:h="15840" w:w="12240"/>
      <w:pgMar w:bottom="0" w:top="0" w:left="990" w:right="144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Verdan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contextualSpacing w:val="1"/>
      <w:jc w:val="center"/>
    </w:pPr>
    <w:rPr>
      <w:color w:val="783f04"/>
    </w:rPr>
  </w:style>
  <w:style w:type="table" w:styleId="Table1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05.png"/><Relationship Id="rId22" Type="http://schemas.openxmlformats.org/officeDocument/2006/relationships/image" Target="media/image51.png"/><Relationship Id="rId21" Type="http://schemas.openxmlformats.org/officeDocument/2006/relationships/image" Target="media/image52.png"/><Relationship Id="rId24" Type="http://schemas.openxmlformats.org/officeDocument/2006/relationships/image" Target="media/image48.png"/><Relationship Id="rId23" Type="http://schemas.openxmlformats.org/officeDocument/2006/relationships/image" Target="media/image35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38.png"/><Relationship Id="rId26" Type="http://schemas.openxmlformats.org/officeDocument/2006/relationships/image" Target="media/image36.png"/><Relationship Id="rId25" Type="http://schemas.openxmlformats.org/officeDocument/2006/relationships/image" Target="media/image42.png"/><Relationship Id="rId28" Type="http://schemas.openxmlformats.org/officeDocument/2006/relationships/image" Target="media/image32.png"/><Relationship Id="rId27" Type="http://schemas.openxmlformats.org/officeDocument/2006/relationships/image" Target="media/image47.png"/><Relationship Id="rId5" Type="http://schemas.openxmlformats.org/officeDocument/2006/relationships/image" Target="media/image33.jpg"/><Relationship Id="rId6" Type="http://schemas.openxmlformats.org/officeDocument/2006/relationships/image" Target="media/image34.jpg"/><Relationship Id="rId29" Type="http://schemas.openxmlformats.org/officeDocument/2006/relationships/image" Target="media/image41.png"/><Relationship Id="rId7" Type="http://schemas.openxmlformats.org/officeDocument/2006/relationships/image" Target="media/image46.jpg"/><Relationship Id="rId8" Type="http://schemas.openxmlformats.org/officeDocument/2006/relationships/image" Target="media/image55.png"/><Relationship Id="rId31" Type="http://schemas.openxmlformats.org/officeDocument/2006/relationships/image" Target="media/image49.png"/><Relationship Id="rId30" Type="http://schemas.openxmlformats.org/officeDocument/2006/relationships/image" Target="media/image43.png"/><Relationship Id="rId11" Type="http://schemas.openxmlformats.org/officeDocument/2006/relationships/image" Target="media/image45.png"/><Relationship Id="rId33" Type="http://schemas.openxmlformats.org/officeDocument/2006/relationships/header" Target="header1.xml"/><Relationship Id="rId10" Type="http://schemas.openxmlformats.org/officeDocument/2006/relationships/image" Target="media/image06.png"/><Relationship Id="rId32" Type="http://schemas.openxmlformats.org/officeDocument/2006/relationships/image" Target="media/image44.png"/><Relationship Id="rId13" Type="http://schemas.openxmlformats.org/officeDocument/2006/relationships/image" Target="media/image40.png"/><Relationship Id="rId35" Type="http://schemas.openxmlformats.org/officeDocument/2006/relationships/footer" Target="footer1.xml"/><Relationship Id="rId12" Type="http://schemas.openxmlformats.org/officeDocument/2006/relationships/image" Target="media/image02.png"/><Relationship Id="rId34" Type="http://schemas.openxmlformats.org/officeDocument/2006/relationships/header" Target="header2.xml"/><Relationship Id="rId15" Type="http://schemas.openxmlformats.org/officeDocument/2006/relationships/image" Target="media/image54.png"/><Relationship Id="rId14" Type="http://schemas.openxmlformats.org/officeDocument/2006/relationships/image" Target="media/image31.png"/><Relationship Id="rId17" Type="http://schemas.openxmlformats.org/officeDocument/2006/relationships/image" Target="media/image37.png"/><Relationship Id="rId16" Type="http://schemas.openxmlformats.org/officeDocument/2006/relationships/image" Target="media/image39.png"/><Relationship Id="rId19" Type="http://schemas.openxmlformats.org/officeDocument/2006/relationships/image" Target="media/image50.png"/><Relationship Id="rId18" Type="http://schemas.openxmlformats.org/officeDocument/2006/relationships/image" Target="media/image53.png"/></Relationships>
</file>